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14:paraId="0200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город Краснодар</w:t>
      </w:r>
    </w:p>
    <w:p w14:paraId="03000000">
      <w:pPr>
        <w:spacing w:after="0" w:line="276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«Детский сад общеразвивающего вида № 57»</w:t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200" w:before="200" w:line="276" w:lineRule="auto"/>
        <w:ind/>
        <w:rPr>
          <w:rFonts w:ascii="Calibri" w:hAnsi="Calibri"/>
          <w:sz w:val="20"/>
        </w:rPr>
      </w:pPr>
    </w:p>
    <w:p w14:paraId="06000000">
      <w:pPr>
        <w:spacing w:after="200" w:before="200" w:line="276" w:lineRule="auto"/>
        <w:ind/>
        <w:rPr>
          <w:rFonts w:ascii="Calibri" w:hAnsi="Calibri"/>
          <w:sz w:val="20"/>
        </w:rPr>
      </w:pPr>
    </w:p>
    <w:p w14:paraId="07000000">
      <w:pPr>
        <w:spacing w:after="200" w:before="200" w:line="276" w:lineRule="auto"/>
        <w:ind/>
        <w:rPr>
          <w:rFonts w:ascii="Calibri" w:hAnsi="Calibri"/>
          <w:sz w:val="20"/>
        </w:rPr>
      </w:pPr>
    </w:p>
    <w:p w14:paraId="08000000">
      <w:pPr>
        <w:spacing w:after="200" w:before="200" w:line="276" w:lineRule="auto"/>
        <w:ind/>
        <w:rPr>
          <w:rFonts w:ascii="Calibri" w:hAnsi="Calibri"/>
          <w:sz w:val="20"/>
        </w:rPr>
      </w:pPr>
    </w:p>
    <w:p w14:paraId="09000000">
      <w:pPr>
        <w:spacing w:after="200" w:before="200" w:line="276" w:lineRule="auto"/>
        <w:ind/>
        <w:rPr>
          <w:rFonts w:ascii="Calibri" w:hAnsi="Calibri"/>
          <w:sz w:val="20"/>
        </w:rPr>
      </w:pPr>
    </w:p>
    <w:p w14:paraId="0A000000">
      <w:pPr>
        <w:spacing w:after="200" w:before="200" w:line="276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Консультация для </w:t>
      </w:r>
      <w:r>
        <w:rPr>
          <w:rFonts w:ascii="Times New Roman" w:hAnsi="Times New Roman"/>
          <w:b w:val="1"/>
          <w:sz w:val="36"/>
        </w:rPr>
        <w:t>родите</w:t>
      </w:r>
      <w:r>
        <w:rPr>
          <w:rFonts w:ascii="Times New Roman" w:hAnsi="Times New Roman"/>
          <w:b w:val="1"/>
          <w:sz w:val="36"/>
        </w:rPr>
        <w:t>лей</w:t>
      </w:r>
    </w:p>
    <w:p w14:paraId="0B000000">
      <w:pPr>
        <w:spacing w:after="200" w:before="336" w:line="276" w:lineRule="auto"/>
        <w:ind w:firstLine="0" w:left="29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</w:t>
      </w:r>
      <w:r>
        <w:rPr>
          <w:rFonts w:ascii="Times New Roman" w:hAnsi="Times New Roman"/>
          <w:b w:val="1"/>
          <w:sz w:val="36"/>
        </w:rPr>
        <w:t>Как научить ребёнка читать»</w:t>
      </w:r>
    </w:p>
    <w:p w14:paraId="0C000000">
      <w:pPr>
        <w:spacing w:after="200" w:before="200" w:line="276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0D000000">
      <w:pPr>
        <w:spacing w:afterAutospacing="on" w:beforeAutospacing="on" w:line="240" w:lineRule="auto"/>
        <w:ind/>
        <w:rPr>
          <w:rFonts w:ascii="Times New Roman" w:hAnsi="Times New Roman"/>
          <w:b w:val="1"/>
          <w:i w:val="1"/>
          <w:color w:val="FF0000"/>
          <w:sz w:val="36"/>
        </w:rPr>
      </w:pPr>
    </w:p>
    <w:p w14:paraId="0E000000">
      <w:pPr>
        <w:spacing w:afterAutospacing="on" w:beforeAutospacing="on" w:line="240" w:lineRule="auto"/>
        <w:ind/>
        <w:rPr>
          <w:rFonts w:ascii="Times New Roman" w:hAnsi="Times New Roman"/>
          <w:b w:val="1"/>
          <w:color w:val="FF0000"/>
          <w:sz w:val="44"/>
        </w:rPr>
      </w:pPr>
    </w:p>
    <w:p w14:paraId="0F000000">
      <w:pPr>
        <w:spacing w:after="200" w:before="200" w:line="276" w:lineRule="auto"/>
        <w:ind/>
        <w:rPr>
          <w:rFonts w:ascii="Calibri" w:hAnsi="Calibri"/>
          <w:sz w:val="20"/>
        </w:rPr>
      </w:pPr>
    </w:p>
    <w:p w14:paraId="10000000">
      <w:pPr>
        <w:spacing w:after="200" w:before="200" w:line="276" w:lineRule="auto"/>
        <w:ind/>
        <w:rPr>
          <w:rFonts w:ascii="Calibri" w:hAnsi="Calibri"/>
          <w:sz w:val="20"/>
        </w:rPr>
      </w:pPr>
    </w:p>
    <w:p w14:paraId="11000000">
      <w:pPr>
        <w:spacing w:after="200" w:before="200" w:line="276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2000000">
      <w:pPr>
        <w:spacing w:after="200" w:before="200" w:line="276" w:lineRule="auto"/>
        <w:ind/>
        <w:rPr>
          <w:rFonts w:ascii="Times New Roman" w:hAnsi="Times New Roman"/>
          <w:sz w:val="32"/>
        </w:rPr>
      </w:pPr>
    </w:p>
    <w:p w14:paraId="13000000">
      <w:pPr>
        <w:tabs>
          <w:tab w:leader="none" w:pos="2580" w:val="left"/>
        </w:tabs>
        <w:spacing w:after="200" w:before="200" w:line="276" w:lineRule="auto"/>
        <w:ind/>
        <w:rPr>
          <w:rFonts w:ascii="Times New Roman" w:hAnsi="Times New Roman"/>
          <w:sz w:val="32"/>
        </w:rPr>
      </w:pPr>
    </w:p>
    <w:p w14:paraId="14000000">
      <w:pPr>
        <w:tabs>
          <w:tab w:leader="none" w:pos="2580" w:val="left"/>
        </w:tabs>
        <w:spacing w:after="200" w:before="200" w:line="276" w:lineRule="auto"/>
        <w:ind/>
        <w:rPr>
          <w:rFonts w:ascii="Times New Roman" w:hAnsi="Times New Roman"/>
          <w:sz w:val="32"/>
        </w:rPr>
      </w:pPr>
    </w:p>
    <w:p w14:paraId="15000000">
      <w:pPr>
        <w:tabs>
          <w:tab w:leader="none" w:pos="2580" w:val="left"/>
        </w:tabs>
        <w:spacing w:after="200" w:before="200" w:line="276" w:lineRule="auto"/>
        <w:ind/>
        <w:rPr>
          <w:rFonts w:ascii="Times New Roman" w:hAnsi="Times New Roman"/>
          <w:sz w:val="32"/>
        </w:rPr>
      </w:pPr>
    </w:p>
    <w:p w14:paraId="16000000">
      <w:pPr>
        <w:spacing w:after="0" w:line="276" w:lineRule="auto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Подготовила</w:t>
      </w:r>
      <w:r>
        <w:rPr>
          <w:rFonts w:ascii="Times New Roman" w:hAnsi="Times New Roman"/>
          <w:sz w:val="32"/>
        </w:rPr>
        <w:t>:</w:t>
      </w:r>
      <w:r>
        <w:rPr>
          <w:rFonts w:ascii="Times New Roman" w:hAnsi="Times New Roman"/>
          <w:sz w:val="32"/>
        </w:rPr>
        <w:t xml:space="preserve"> учитель-логопед</w:t>
      </w:r>
    </w:p>
    <w:p w14:paraId="17000000">
      <w:pPr>
        <w:spacing w:after="0" w:line="276" w:lineRule="auto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 Мокринская Ирина Николаевна</w:t>
      </w:r>
    </w:p>
    <w:p w14:paraId="18000000">
      <w:pPr>
        <w:spacing w:after="0" w:line="276" w:lineRule="auto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Декабрь 2024г</w:t>
      </w:r>
    </w:p>
    <w:p w14:paraId="19000000">
      <w:pPr>
        <w:tabs>
          <w:tab w:leader="none" w:pos="2580" w:val="left"/>
        </w:tabs>
        <w:spacing w:after="200" w:before="200" w:line="276" w:lineRule="auto"/>
        <w:ind/>
        <w:jc w:val="right"/>
        <w:rPr>
          <w:rFonts w:ascii="Times New Roman" w:hAnsi="Times New Roman"/>
          <w:sz w:val="32"/>
        </w:rPr>
      </w:pPr>
    </w:p>
    <w:p w14:paraId="1A000000">
      <w:pPr>
        <w:tabs>
          <w:tab w:leader="none" w:pos="2580" w:val="left"/>
        </w:tabs>
        <w:spacing w:after="200" w:before="200" w:line="276" w:lineRule="auto"/>
        <w:ind/>
        <w:jc w:val="right"/>
        <w:rPr>
          <w:rFonts w:ascii="Times New Roman" w:hAnsi="Times New Roman"/>
          <w:sz w:val="32"/>
        </w:rPr>
      </w:pPr>
    </w:p>
    <w:p w14:paraId="1B000000">
      <w:pPr>
        <w:tabs>
          <w:tab w:leader="none" w:pos="2580" w:val="left"/>
        </w:tabs>
        <w:spacing w:after="200" w:before="200" w:line="276" w:lineRule="auto"/>
        <w:ind/>
        <w:jc w:val="right"/>
        <w:rPr>
          <w:rFonts w:ascii="Times New Roman" w:hAnsi="Times New Roman"/>
          <w:sz w:val="32"/>
        </w:rPr>
      </w:pPr>
    </w:p>
    <w:p w14:paraId="1C000000">
      <w:pPr>
        <w:tabs>
          <w:tab w:leader="none" w:pos="2580" w:val="left"/>
        </w:tabs>
        <w:spacing w:after="200" w:before="200" w:line="276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г. </w:t>
      </w:r>
      <w:r>
        <w:rPr>
          <w:rFonts w:ascii="Times New Roman" w:hAnsi="Times New Roman"/>
          <w:sz w:val="32"/>
        </w:rPr>
        <w:t>Краснодар, 202</w:t>
      </w:r>
      <w:r>
        <w:rPr>
          <w:rFonts w:ascii="Times New Roman" w:hAnsi="Times New Roman"/>
          <w:sz w:val="32"/>
        </w:rPr>
        <w:t xml:space="preserve">4 </w:t>
      </w:r>
      <w:r>
        <w:rPr>
          <w:rFonts w:ascii="Times New Roman" w:hAnsi="Times New Roman"/>
          <w:sz w:val="32"/>
        </w:rPr>
        <w:t>г.</w:t>
      </w:r>
    </w:p>
    <w:p w14:paraId="1D00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Перед школой все дети должны уметь читать. Но </w:t>
      </w:r>
      <w:r>
        <w:rPr>
          <w:rFonts w:ascii="Times New Roman" w:hAnsi="Times New Roman"/>
          <w:color w:val="000000"/>
          <w:sz w:val="28"/>
        </w:rPr>
        <w:t>как научить ребенка читать правильно?</w:t>
      </w:r>
      <w:r>
        <w:rPr>
          <w:rFonts w:ascii="Times New Roman" w:hAnsi="Times New Roman"/>
          <w:color w:val="000000"/>
          <w:sz w:val="28"/>
        </w:rPr>
        <w:t xml:space="preserve"> Многие родители берутся за это дело с азартом, торопятся познакомить ребенка с буквами и часто допускают ошибки при обучении чтению, которые затем мешают дошкольнику грамотно читать и писать. Какие же «опасности» подстерегают малыша на пути овладения грамотой? </w:t>
      </w:r>
      <w:r>
        <w:rPr>
          <w:rFonts w:ascii="Times New Roman" w:hAnsi="Times New Roman"/>
          <w:color w:val="000000"/>
          <w:sz w:val="28"/>
        </w:rPr>
        <w:t xml:space="preserve">Как выбрать </w:t>
      </w:r>
      <w:r>
        <w:rPr>
          <w:rFonts w:ascii="Times New Roman" w:hAnsi="Times New Roman"/>
          <w:color w:val="000000"/>
          <w:sz w:val="28"/>
        </w:rPr>
        <w:t>букварь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который лучше всего подойдет для обучения чтению? И как родителям научить ребенка читать и писать, избегая методических ошибок при обучении чтению?</w:t>
      </w:r>
    </w:p>
    <w:p w14:paraId="1E000000">
      <w:pPr>
        <w:spacing w:afterAutospacing="on" w:beforeAutospacing="on" w:line="240" w:lineRule="auto"/>
        <w:ind w:firstLine="36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Как же родителям научить ребенка читать правильно?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</w:rPr>
        <w:t>Давайте рассмотрим основные направления этой работы.</w:t>
      </w:r>
    </w:p>
    <w:p w14:paraId="1F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Развитие звукового анализа и синтеза (фонематического восприятия).</w:t>
      </w:r>
    </w:p>
    <w:p w14:paraId="20000000">
      <w:pPr>
        <w:pStyle w:val="Style_1"/>
        <w:spacing w:line="276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до того, как вы приступите к обучению чтению, малыша надо учить различать и выделять звуки нашей речи. Хорошо развитый фонематический слух будет тем фундаментом, на котором строится в дальнейшем грамотное письмо и чтение. А вот недоразвитие умений звукового анализа приводит к ошибкам на письме и чтении.</w:t>
      </w:r>
    </w:p>
    <w:p w14:paraId="21000000">
      <w:pPr>
        <w:pStyle w:val="Style_1"/>
        <w:spacing w:line="276" w:lineRule="auto"/>
        <w:ind w:firstLine="36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 процессе обучения чтению дошкольник должен овладеть навыками звукового анализа:  </w:t>
      </w:r>
    </w:p>
    <w:p w14:paraId="2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находить место звука в слове (начало, середина, конец слова);</w:t>
      </w:r>
    </w:p>
    <w:p w14:paraId="2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знать и различать понятия «звук» и «буква», «слог» и «звук», «слог» и «слово», «гласный звук» - «согласный звук», «твердый согласный» - «мягкий согласный», «звонкий согласный» - «глухой согласный»;</w:t>
      </w:r>
    </w:p>
    <w:p w14:paraId="2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делить слово на слоги.</w:t>
      </w:r>
    </w:p>
    <w:p w14:paraId="25000000">
      <w:pPr>
        <w:pStyle w:val="Style_1"/>
        <w:spacing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знакомить ребенка со звуками нашей речи, тренируйте его в выделении изучаемого звука из слова, нахождении положения заданного звука в слове, в выделении признаков этого звука (гласный/согласный). Когда ребенок освоит достаточное количество звуков и букв, нужно знакомить его уже и такими признаками, как звонкость-глухость, твердость-мягкость согласных.</w:t>
      </w:r>
    </w:p>
    <w:p w14:paraId="26000000">
      <w:pPr>
        <w:pStyle w:val="Style_1"/>
        <w:spacing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Чтобы научить ребенка читать правильно, закрепляйте эти знания в игровых упражнениях.</w:t>
      </w:r>
      <w:r>
        <w:rPr>
          <w:rFonts w:ascii="Times New Roman" w:hAnsi="Times New Roman"/>
          <w:sz w:val="28"/>
        </w:rPr>
        <w:t xml:space="preserve"> Вот некоторые из них:</w:t>
      </w:r>
    </w:p>
    <w:p w14:paraId="2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Хлопни, когда услышишь звук [А];</w:t>
      </w:r>
    </w:p>
    <w:p w14:paraId="2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Отбери картинки, в названиях которых звук [А] находится в начале слова (в конце слова, в середине слова);</w:t>
      </w:r>
    </w:p>
    <w:p w14:paraId="2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Игра «Гласный или согласный». Взрослый называет знакомые ребенку звуки нашей речи. Малыш поднимает карточку красного цвета, если услышит гласный звук, карточку синего цвета, если звук согласный.</w:t>
      </w:r>
    </w:p>
    <w:p w14:paraId="2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Игра «Наоборот». Взрослый называет твердый звук, ребенок должен назвать его мягкий аналог.</w:t>
      </w:r>
    </w:p>
    <w:p w14:paraId="2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«Слоговое лото». Ребенок раскладывает картинки в разные домики (одноэтажный, двух-, трех- или четырехэтажный) в зависимости от того, сколько слогов содержит слово (1, 2, 3, 4);</w:t>
      </w:r>
    </w:p>
    <w:p w14:paraId="2C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Знакомство с буквами и чтение.</w:t>
      </w:r>
    </w:p>
    <w:p w14:paraId="2D00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Знакомя ребенка со звуками, мы сразу же изучаем и букву, обозначающую этот звук. Сначала это простые гласные А, О, У, Ы, Э (так называемые гласные переднего ряда). Затем согласные, которые звучат протяжно, например М, Н, Х, С, В, З, Л. И сразу же учим ребенка сливать 2 звука в слог. </w:t>
      </w:r>
    </w:p>
    <w:p w14:paraId="2E000000">
      <w:pPr>
        <w:spacing w:afterAutospacing="on" w:beforeAutospacing="on" w:line="240" w:lineRule="auto"/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Какие ошибки при обучении чтению часто допускают родители?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Ошибкой будет называть букву не звуковым аналогом, а так, как ее называют в алфавите: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[Бэ], [Вэ], [Ша] и т.п. Иногда я встречаю в своей логопедической практике такие случаи, когда родители, торопясь знакомить ребенка с буквами, не обращали внимание на то, что ребенок называет букву подобным образом,  например: [Ши],  [Лы], [Ты]. В чем опасность? Почти всегда такое название буквы приводит к нарушениям звукового анализа на письме. Ребенок начинает читать и писать слово, подставляя не существующие в нем звуки (а на письме – буквы). Например, он будет читать вместо «МАМА»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«МЭАМЭА», вместо «ВОЛК» будет писать «ВЭОЛК» и т.п. Ведь для него буква М обозначает два звука [М] [Э], буква Л – это для него [Л] [Э], ведь он привык называть эту букву [ЛЭ]! И исправлять такие ошибки у читающих дошкольников и школьников гораздо сложнее, чем предотвратить в процессе обучения чтению и сразу правильно учить ребенка читать.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i w:val="1"/>
          <w:color w:val="000000"/>
          <w:sz w:val="28"/>
        </w:rPr>
        <w:t>Поэтому первое правило при обучении чтению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знакомя ребенка с БУКВОЙ, называйте так, как произносится ЗВУК: Б – [Б], а не [БЭ] Р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[Р]; а не [ЭР]; Ш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[Ш], а не [Ша] и т.д.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Ошибочно учить читать сначала буквы в слове отдельно, а потом уже повторять это слово по слогам или целиком.</w:t>
      </w:r>
      <w:r>
        <w:rPr>
          <w:rFonts w:ascii="Times New Roman" w:hAnsi="Times New Roman"/>
          <w:color w:val="000000"/>
          <w:sz w:val="28"/>
        </w:rPr>
        <w:t xml:space="preserve"> Такая привычка вредит навыкам чтения и очень помешает в школе.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b w:val="1"/>
          <w:i w:val="1"/>
          <w:color w:val="000000"/>
          <w:sz w:val="28"/>
        </w:rPr>
        <w:t>Второе правило: чтобы научить ребенка читать правильно, необходимо сразу учить читать слоги слитно</w:t>
      </w:r>
      <w:r>
        <w:rPr>
          <w:rFonts w:ascii="Times New Roman" w:hAnsi="Times New Roman"/>
          <w:color w:val="000000"/>
          <w:sz w:val="28"/>
        </w:rPr>
        <w:t xml:space="preserve">, как только ребенок запомнил несколько гласных букв, а не побуквенно.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Например: из гласных [А], [У] сразу сложить слоги АУ, УА. Ни в коем случае не допускать чтения сначала по буквам: [А], [У], а затем повторять уже слог [АУ]. Первую гласную можно тянуть, пока внимание ребенка обращено на следующую букву – таким образом слог не обрывается, а читается слитно [ААААААУУУУ]. Так же происходит и согласными: из букв А, 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[АМ], [МА]. И так далее. Данная ошибка при обучении чтению легко укореняется, а вот избавиться от нее ребенку без помощи логопеда бывает довольно трудно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авторитетно могу заявить, опираясь на собственную логопедическую практику.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i w:val="1"/>
          <w:color w:val="000000"/>
          <w:sz w:val="28"/>
        </w:rPr>
        <w:t>И третье.  Внимательно выбирайте Букварь.</w:t>
      </w:r>
      <w:r>
        <w:rPr>
          <w:rFonts w:ascii="Times New Roman" w:hAnsi="Times New Roman"/>
          <w:color w:val="000000"/>
          <w:sz w:val="28"/>
        </w:rPr>
        <w:t xml:space="preserve">  Не все буквари одинаково хорошо служат цели обучения грамоте. Один букварь будет хорошим подспорьем, а другой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снизит мотивацию и внесет путаницу в процесс </w:t>
      </w:r>
      <w:r>
        <w:rPr>
          <w:rFonts w:ascii="Times New Roman" w:hAnsi="Times New Roman"/>
          <w:color w:val="000000"/>
          <w:sz w:val="28"/>
        </w:rPr>
        <w:t>чтения.  Поверхностный выбор букваря будет серьезной ошибкой при обучении чтению.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>Как выбрать букварь?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- </w:t>
      </w:r>
      <w:r>
        <w:rPr>
          <w:rFonts w:ascii="Times New Roman" w:hAnsi="Times New Roman"/>
          <w:color w:val="000000"/>
          <w:sz w:val="28"/>
        </w:rPr>
        <w:t xml:space="preserve">Букварь должен быть составлен грамотным педагогом (желательно – логопедом), </w:t>
      </w:r>
      <w:r>
        <w:rPr>
          <w:rFonts w:ascii="Times New Roman" w:hAnsi="Times New Roman"/>
          <w:color w:val="000000"/>
          <w:sz w:val="28"/>
        </w:rPr>
        <w:t>буквы не должны быть представлены в алфавитном порядке</w:t>
      </w:r>
      <w:r>
        <w:rPr>
          <w:rFonts w:ascii="Times New Roman" w:hAnsi="Times New Roman"/>
          <w:color w:val="000000"/>
          <w:sz w:val="28"/>
        </w:rPr>
        <w:t xml:space="preserve"> (для обучения чтению необходим особенный порядок знакомства с буквами, начинается знакомство обычно с простых гласных, таких как А, О, У, Ы, Э и согласных, например М, Н, Х, В, Л)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-</w:t>
      </w:r>
      <w:r>
        <w:rPr>
          <w:rFonts w:ascii="Times New Roman" w:hAnsi="Times New Roman"/>
          <w:color w:val="000000"/>
          <w:sz w:val="28"/>
        </w:rPr>
        <w:t xml:space="preserve"> В Букваре </w:t>
      </w:r>
      <w:r>
        <w:rPr>
          <w:rFonts w:ascii="Times New Roman" w:hAnsi="Times New Roman"/>
          <w:color w:val="000000"/>
          <w:sz w:val="28"/>
        </w:rPr>
        <w:t>чтение слогов</w:t>
      </w:r>
      <w:r>
        <w:rPr>
          <w:rFonts w:ascii="Times New Roman" w:hAnsi="Times New Roman"/>
          <w:color w:val="000000"/>
          <w:sz w:val="28"/>
        </w:rPr>
        <w:t xml:space="preserve"> должно начинаться уже после знакомства с несколькими гласными буквами, а по мере знакомства с согласными – сразу же подключаться чтение слов.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- </w:t>
      </w:r>
      <w:r>
        <w:rPr>
          <w:rFonts w:ascii="Times New Roman" w:hAnsi="Times New Roman"/>
          <w:color w:val="000000"/>
          <w:sz w:val="28"/>
        </w:rPr>
        <w:t>Чтобы научить ребенка читать правильно, чтение в букваре должно быть слитным послоговым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без повторения каждого звука в отдельности. При выборе букваря не спешите, полистайте его и внимательно рассмотрите подачу материала.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- Когда выбираете букварь, следите, чтобы в нем было достаточно материала для чтения по каждой букве</w:t>
      </w:r>
      <w:r>
        <w:rPr>
          <w:rFonts w:ascii="Times New Roman" w:hAnsi="Times New Roman"/>
          <w:color w:val="000000"/>
          <w:sz w:val="28"/>
        </w:rPr>
        <w:t xml:space="preserve"> (много слов и предложений, с середины букваря должны добавляться и короткие рассказы), а также картинки, иллюстрирующие предложения. Занимаясь по такому букварю, взрослым будет легче обращать внимание ребенка на смысл прочитанных слов и предложений. А понимание смысловой составляющей очень важный аспект при обучении чтению!</w:t>
      </w:r>
    </w:p>
    <w:p w14:paraId="2F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Обучение письму (печатными буквами).</w:t>
      </w:r>
    </w:p>
    <w:p w14:paraId="30000000">
      <w:pPr>
        <w:spacing w:afterAutospacing="on" w:beforeAutospacing="on" w:line="240" w:lineRule="auto"/>
        <w:ind w:firstLine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 писать печатные буквы одновременно с обучением чтению.</w:t>
      </w:r>
      <w:r>
        <w:rPr>
          <w:rFonts w:ascii="Times New Roman" w:hAnsi="Times New Roman"/>
          <w:color w:val="000000"/>
          <w:sz w:val="28"/>
        </w:rPr>
        <w:t xml:space="preserve"> Рассматривайте букву, просите обвести ее пальчиком, предлагайте сконструировать букву из палочек, дописать недостающие элементы.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 уделить достаточно времени изучению оптического образа каждой буквы, чтобы ребенок четко помнил и понимал, как выглядит буква, из каких элементов состоит и в какую сторону повернута буква. Не секрет, что многие дети путают похожие по написанию буквы, переворачивают буквы при написании, пишут их как бы «зеркально». При начальном знакомстве с буквами это допускается, но затем такие ошибки должны исчезнуть.</w:t>
      </w:r>
      <w:r>
        <w:rPr>
          <w:rFonts w:ascii="Times New Roman" w:hAnsi="Times New Roman"/>
          <w:color w:val="000000"/>
          <w:sz w:val="28"/>
        </w:rPr>
        <w:t xml:space="preserve">   </w:t>
      </w:r>
    </w:p>
    <w:p w14:paraId="31000000">
      <w:pPr>
        <w:spacing w:afterAutospacing="on" w:beforeAutospacing="on" w:line="240" w:lineRule="auto"/>
        <w:ind w:firstLine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же оптические ошибки становятся стойкими, обязательно займитесь профилактикой дисграфии!</w:t>
      </w:r>
      <w:r>
        <w:rPr>
          <w:rFonts w:ascii="Times New Roman" w:hAnsi="Times New Roman"/>
          <w:color w:val="000000"/>
          <w:sz w:val="28"/>
        </w:rPr>
        <w:t xml:space="preserve"> Иначе в первом классе могут быть проблемы с овладением письмом и дисграфические ошибки. Выполняйте с ребенком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"http://logopedrunet.ru/preduprezhdenie-disgrafii-u-doshkolnikov/" \o "предупреждение дисграфии у дошкольников"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упражнения по профилактике дисграфии у дошкольников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подобные задания увлекут ребенка, так как поданы в виде игры и ребенок, сам того не замечая, избавится от ненужных ошибок на письме.</w:t>
      </w:r>
    </w:p>
    <w:p w14:paraId="32000000">
      <w:pPr>
        <w:spacing w:afterAutospacing="on" w:beforeAutospacing="on" w:line="240" w:lineRule="auto"/>
        <w:ind w:firstLine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Еще одна зона риска при обучении письму – ошибки по акустическим признакам.</w:t>
      </w:r>
      <w:r>
        <w:rPr>
          <w:rFonts w:ascii="Times New Roman" w:hAnsi="Times New Roman"/>
          <w:color w:val="000000"/>
          <w:sz w:val="28"/>
        </w:rPr>
        <w:t xml:space="preserve"> Проще говоря, ребенок может путать акустически близкие, похожие по звучанию (а не по написанию, как в предыдущем примере) звуки, например: С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З, Ш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Ж, Х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К. Так же ребенок может путать буквы при написании, если он в собственной речи заменяет один звук другим. К примеру, если ребенок в своей речи заменяет звук [Л] на звук [Й]. Тогда </w:t>
      </w:r>
      <w:r>
        <w:rPr>
          <w:rFonts w:ascii="Times New Roman" w:hAnsi="Times New Roman"/>
          <w:color w:val="000000"/>
          <w:sz w:val="28"/>
        </w:rPr>
        <w:t xml:space="preserve">вместо слова «лак» он напишет, например «як».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Старайтесь не только исправить звукопроизношение перед тем, как начнете учить ребенка читать. Но также следите за тем, чтобы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не путал те звуки, которые раньше он взаимозаменял. Подобные замены могут провоцировать возникновение артикуляторно-акустической и акустической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"http://logopedrunet.ru/disgrafiya/" \o "Дисграфия - что за нарушение и как ее исправить?"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дисграфии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"http://logopedrunet.ru/disleksiya/" \o "Дислексия - что за нарушение и как ее исправить?"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дислексии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.  Проводите специальные упражнения по профилактике, которые помогут ребенку лучше различать (дифференцировать) схожие для него звуки.</w:t>
      </w:r>
    </w:p>
    <w:p w14:paraId="33000000">
      <w:pPr>
        <w:spacing w:afterAutospacing="on" w:beforeAutospacing="on" w:line="240" w:lineRule="auto"/>
        <w:ind w:firstLine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Учитывайте эти советы при обучении чтению дошкольника, с самого начала учите ребенка читать правильно и избежите многих проблем и ошибок, которые школе могут превратиться в стойкие и помешать учебе в 1 классе. </w:t>
      </w:r>
    </w:p>
    <w:p w14:paraId="34000000">
      <w:pPr>
        <w:spacing w:afterAutospacing="on" w:beforeAutospacing="on" w:line="240" w:lineRule="auto"/>
        <w:ind w:firstLine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Успехов всем маленьким ученикам, их родителям!</w:t>
      </w:r>
    </w:p>
    <w:p w14:paraId="35000000">
      <w:pPr>
        <w:spacing w:after="200" w:line="276" w:lineRule="auto"/>
        <w:ind/>
        <w:rPr>
          <w:rFonts w:ascii="Calibri" w:hAnsi="Calibri"/>
        </w:rPr>
      </w:pPr>
    </w:p>
    <w:p w14:paraId="36000000">
      <w:pPr>
        <w:spacing w:after="200" w:line="240" w:lineRule="auto"/>
        <w:ind/>
        <w:contextualSpacing w:val="1"/>
        <w:rPr>
          <w:rFonts w:ascii="Times New Roman" w:hAnsi="Times New Roman"/>
          <w:sz w:val="24"/>
        </w:rPr>
      </w:pPr>
    </w:p>
    <w:p w14:paraId="37000000">
      <w:pPr>
        <w:spacing w:after="200" w:line="240" w:lineRule="auto"/>
        <w:ind/>
        <w:contextualSpacing w:val="1"/>
        <w:rPr>
          <w:rFonts w:ascii="Times New Roman" w:hAnsi="Times New Roman"/>
          <w:sz w:val="24"/>
        </w:rPr>
      </w:pPr>
    </w:p>
    <w:p w14:paraId="38000000"/>
    <w:p w14:paraId="39000000"/>
    <w:sectPr>
      <w:pgSz w:h="16838" w:w="11906"/>
      <w:pgMar w:bottom="567" w:footer="709" w:gutter="0" w:header="709" w:left="1418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2024-11-11T12:35:17Z</dcterms:modified>
</cp:coreProperties>
</file>